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5CFB" w14:textId="08B0DC74" w:rsidR="00E2182D" w:rsidRDefault="00D36A5B">
      <w:r>
        <w:rPr>
          <w:noProof/>
        </w:rPr>
        <w:drawing>
          <wp:inline distT="0" distB="0" distL="0" distR="0" wp14:anchorId="040613C1" wp14:editId="7BC09B9F">
            <wp:extent cx="1981200" cy="984099"/>
            <wp:effectExtent l="0" t="0" r="0" b="6985"/>
            <wp:docPr id="514694967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694967" name="Imagen 1" descr="Imagen que contiene 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18" cy="99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75E71" w14:textId="157F02D3" w:rsidR="00E2182D" w:rsidRDefault="00E2182D"/>
    <w:p w14:paraId="449C1019" w14:textId="6776BAA9" w:rsidR="00E2182D" w:rsidRPr="00D33D0E" w:rsidRDefault="005B1D46" w:rsidP="005B1D46">
      <w:pPr>
        <w:jc w:val="center"/>
        <w:rPr>
          <w:b/>
          <w:bCs/>
          <w:sz w:val="20"/>
          <w:szCs w:val="20"/>
        </w:rPr>
      </w:pPr>
      <w:r w:rsidRPr="00D33D0E">
        <w:rPr>
          <w:b/>
          <w:bCs/>
          <w:sz w:val="20"/>
          <w:szCs w:val="20"/>
        </w:rPr>
        <w:t>CALENDARIO POSTULACIONES PROGRAMA DE SEGUNDA TITULACIÓN PSICOLOGÍA</w:t>
      </w:r>
    </w:p>
    <w:p w14:paraId="6E4EC277" w14:textId="50E3CA06" w:rsidR="005B1D46" w:rsidRDefault="005B1D46"/>
    <w:p w14:paraId="4DCA1FD8" w14:textId="77777777" w:rsidR="005B1D46" w:rsidRDefault="005B1D4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1559"/>
        <w:gridCol w:w="1701"/>
      </w:tblGrid>
      <w:tr w:rsidR="00E2182D" w:rsidRPr="00E2182D" w14:paraId="7C081F90" w14:textId="77777777" w:rsidTr="00B54748">
        <w:trPr>
          <w:jc w:val="center"/>
        </w:trPr>
        <w:tc>
          <w:tcPr>
            <w:tcW w:w="5353" w:type="dxa"/>
            <w:tcBorders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27B2824" w14:textId="77777777" w:rsidR="00E2182D" w:rsidRPr="00E2182D" w:rsidRDefault="00E2182D" w:rsidP="00E2182D">
            <w:pPr>
              <w:rPr>
                <w:b/>
                <w:bCs/>
                <w:sz w:val="24"/>
                <w:szCs w:val="24"/>
              </w:rPr>
            </w:pPr>
            <w:r w:rsidRPr="00E2182D">
              <w:rPr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9BFD7ED" w14:textId="77777777" w:rsidR="00E2182D" w:rsidRPr="00E2182D" w:rsidRDefault="00E2182D" w:rsidP="00E2182D">
            <w:pPr>
              <w:rPr>
                <w:b/>
                <w:bCs/>
                <w:sz w:val="24"/>
                <w:szCs w:val="24"/>
              </w:rPr>
            </w:pPr>
            <w:r w:rsidRPr="00E2182D">
              <w:rPr>
                <w:b/>
                <w:bCs/>
                <w:sz w:val="24"/>
                <w:szCs w:val="24"/>
              </w:rPr>
              <w:t>Desde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shd w:val="clear" w:color="auto" w:fill="D9E2F3" w:themeFill="accent1" w:themeFillTint="33"/>
          </w:tcPr>
          <w:p w14:paraId="3FCB79B0" w14:textId="77777777" w:rsidR="00E2182D" w:rsidRPr="00E2182D" w:rsidRDefault="00E2182D" w:rsidP="00E2182D">
            <w:pPr>
              <w:rPr>
                <w:b/>
                <w:bCs/>
                <w:sz w:val="24"/>
                <w:szCs w:val="24"/>
              </w:rPr>
            </w:pPr>
            <w:r w:rsidRPr="00E2182D">
              <w:rPr>
                <w:b/>
                <w:bCs/>
                <w:sz w:val="24"/>
                <w:szCs w:val="24"/>
              </w:rPr>
              <w:t>Hasta</w:t>
            </w:r>
          </w:p>
        </w:tc>
      </w:tr>
      <w:tr w:rsidR="00E2182D" w:rsidRPr="00E2182D" w14:paraId="5F8DEEF9" w14:textId="77777777" w:rsidTr="00B54748">
        <w:trPr>
          <w:jc w:val="center"/>
        </w:trPr>
        <w:tc>
          <w:tcPr>
            <w:tcW w:w="5353" w:type="dxa"/>
            <w:tcBorders>
              <w:right w:val="single" w:sz="4" w:space="0" w:color="FFFFFF" w:themeColor="background1"/>
            </w:tcBorders>
          </w:tcPr>
          <w:p w14:paraId="1FC0A982" w14:textId="210D2819" w:rsidR="00E2182D" w:rsidRPr="00E2182D" w:rsidRDefault="00E2182D" w:rsidP="00E2182D">
            <w:pPr>
              <w:rPr>
                <w:sz w:val="24"/>
                <w:szCs w:val="24"/>
              </w:rPr>
            </w:pPr>
            <w:r w:rsidRPr="00E2182D">
              <w:rPr>
                <w:sz w:val="24"/>
                <w:szCs w:val="24"/>
              </w:rPr>
              <w:t>Recepción de antecedentes (</w:t>
            </w:r>
            <w:r w:rsidR="00E050FB" w:rsidRPr="00D33D0E">
              <w:rPr>
                <w:sz w:val="24"/>
                <w:szCs w:val="24"/>
              </w:rPr>
              <w:t xml:space="preserve">Carnet de Identidad; Licencia de Educación Media; Certificado de Titulo y Grado; </w:t>
            </w:r>
            <w:r w:rsidRPr="00D33D0E">
              <w:rPr>
                <w:sz w:val="24"/>
                <w:szCs w:val="24"/>
              </w:rPr>
              <w:t>Concentración de Notas de Estudios Superiores;</w:t>
            </w:r>
            <w:r w:rsidR="00E050FB" w:rsidRPr="00D33D0E">
              <w:rPr>
                <w:sz w:val="24"/>
                <w:szCs w:val="24"/>
              </w:rPr>
              <w:t xml:space="preserve"> Certificación de especialización cursadas (diplomados, cursos, etc.);</w:t>
            </w:r>
            <w:r w:rsidRPr="00E2182D">
              <w:rPr>
                <w:sz w:val="24"/>
                <w:szCs w:val="24"/>
              </w:rPr>
              <w:t xml:space="preserve"> </w:t>
            </w:r>
            <w:r w:rsidR="00E050FB" w:rsidRPr="00D33D0E">
              <w:rPr>
                <w:sz w:val="24"/>
                <w:szCs w:val="24"/>
              </w:rPr>
              <w:t xml:space="preserve">Curriculum Vitae; </w:t>
            </w:r>
            <w:r w:rsidRPr="00E2182D">
              <w:rPr>
                <w:sz w:val="24"/>
                <w:szCs w:val="24"/>
              </w:rPr>
              <w:t>Carta de interés</w:t>
            </w:r>
            <w:r w:rsidR="00826D6E">
              <w:rPr>
                <w:sz w:val="24"/>
                <w:szCs w:val="24"/>
              </w:rPr>
              <w:t xml:space="preserve"> y motivación</w:t>
            </w:r>
            <w:r w:rsidRPr="00E2182D">
              <w:rPr>
                <w:sz w:val="24"/>
                <w:szCs w:val="24"/>
              </w:rPr>
              <w:t>; Ensayo)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33A191" w14:textId="5E173190" w:rsidR="00E2182D" w:rsidRPr="00E2182D" w:rsidRDefault="00CB1696" w:rsidP="006441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70C89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julio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14:paraId="00C9FA24" w14:textId="52B6C57E" w:rsidR="00E2182D" w:rsidRPr="00E2182D" w:rsidRDefault="002508DC" w:rsidP="006441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6113C">
              <w:rPr>
                <w:sz w:val="24"/>
                <w:szCs w:val="24"/>
              </w:rPr>
              <w:t xml:space="preserve"> de enero</w:t>
            </w:r>
          </w:p>
        </w:tc>
      </w:tr>
      <w:tr w:rsidR="00A6113C" w:rsidRPr="00E2182D" w14:paraId="1476DAAC" w14:textId="77777777" w:rsidTr="00B54748">
        <w:trPr>
          <w:jc w:val="center"/>
        </w:trPr>
        <w:tc>
          <w:tcPr>
            <w:tcW w:w="5353" w:type="dxa"/>
            <w:tcBorders>
              <w:right w:val="single" w:sz="4" w:space="0" w:color="FFFFFF" w:themeColor="background1"/>
            </w:tcBorders>
          </w:tcPr>
          <w:p w14:paraId="6315B3A0" w14:textId="77777777" w:rsidR="00A6113C" w:rsidRPr="00E2182D" w:rsidRDefault="00A6113C" w:rsidP="00A6113C">
            <w:pPr>
              <w:rPr>
                <w:sz w:val="24"/>
                <w:szCs w:val="24"/>
              </w:rPr>
            </w:pPr>
            <w:r w:rsidRPr="00E2182D">
              <w:rPr>
                <w:sz w:val="24"/>
                <w:szCs w:val="24"/>
              </w:rPr>
              <w:t>Revisión de antecedentes y planes curriculares postulantes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98FF61" w14:textId="134FAF5C" w:rsidR="00A6113C" w:rsidRPr="00E2182D" w:rsidRDefault="00A6113C" w:rsidP="00A6113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de julio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14:paraId="528A088D" w14:textId="66550F1F" w:rsidR="00A6113C" w:rsidRPr="00E2182D" w:rsidRDefault="002508DC" w:rsidP="00A6113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6113C" w:rsidRPr="00F572A8">
              <w:rPr>
                <w:sz w:val="24"/>
                <w:szCs w:val="24"/>
              </w:rPr>
              <w:t xml:space="preserve"> de enero 2024</w:t>
            </w:r>
          </w:p>
        </w:tc>
      </w:tr>
      <w:tr w:rsidR="00A6113C" w:rsidRPr="00E2182D" w14:paraId="2E60E56F" w14:textId="77777777" w:rsidTr="00B54748">
        <w:trPr>
          <w:jc w:val="center"/>
        </w:trPr>
        <w:tc>
          <w:tcPr>
            <w:tcW w:w="5353" w:type="dxa"/>
            <w:tcBorders>
              <w:right w:val="single" w:sz="4" w:space="0" w:color="FFFFFF" w:themeColor="background1"/>
            </w:tcBorders>
          </w:tcPr>
          <w:p w14:paraId="2EAFBCF8" w14:textId="77777777" w:rsidR="00A6113C" w:rsidRPr="00E2182D" w:rsidRDefault="00A6113C" w:rsidP="00A6113C">
            <w:pPr>
              <w:rPr>
                <w:sz w:val="24"/>
                <w:szCs w:val="24"/>
              </w:rPr>
            </w:pPr>
            <w:r w:rsidRPr="00E2182D">
              <w:rPr>
                <w:sz w:val="24"/>
                <w:szCs w:val="24"/>
              </w:rPr>
              <w:t>Evaluación cartas de interés y motivación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F150AF" w14:textId="6CD35094" w:rsidR="00A6113C" w:rsidRPr="00E2182D" w:rsidRDefault="00A6113C" w:rsidP="00A6113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de julio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14:paraId="12B11435" w14:textId="65356215" w:rsidR="00A6113C" w:rsidRPr="00E2182D" w:rsidRDefault="002508DC" w:rsidP="00A6113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6113C" w:rsidRPr="00F572A8">
              <w:rPr>
                <w:sz w:val="24"/>
                <w:szCs w:val="24"/>
              </w:rPr>
              <w:t xml:space="preserve"> de enero 2024</w:t>
            </w:r>
          </w:p>
        </w:tc>
      </w:tr>
      <w:tr w:rsidR="00A6113C" w:rsidRPr="00E2182D" w14:paraId="54508821" w14:textId="77777777" w:rsidTr="00B54748">
        <w:trPr>
          <w:jc w:val="center"/>
        </w:trPr>
        <w:tc>
          <w:tcPr>
            <w:tcW w:w="5353" w:type="dxa"/>
            <w:tcBorders>
              <w:right w:val="single" w:sz="4" w:space="0" w:color="FFFFFF" w:themeColor="background1"/>
            </w:tcBorders>
          </w:tcPr>
          <w:p w14:paraId="564EA54B" w14:textId="21174A7E" w:rsidR="00A6113C" w:rsidRPr="00E2182D" w:rsidRDefault="00A6113C" w:rsidP="00A6113C">
            <w:pPr>
              <w:rPr>
                <w:sz w:val="24"/>
                <w:szCs w:val="24"/>
              </w:rPr>
            </w:pPr>
            <w:r w:rsidRPr="00E2182D">
              <w:rPr>
                <w:sz w:val="24"/>
                <w:szCs w:val="24"/>
              </w:rPr>
              <w:t>Evaluación de ensayo</w:t>
            </w:r>
            <w:r>
              <w:rPr>
                <w:sz w:val="24"/>
                <w:szCs w:val="24"/>
              </w:rPr>
              <w:t xml:space="preserve"> académico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282383" w14:textId="293E3D51" w:rsidR="00A6113C" w:rsidRPr="00E2182D" w:rsidRDefault="00A6113C" w:rsidP="00A6113C">
            <w:pPr>
              <w:jc w:val="left"/>
              <w:rPr>
                <w:sz w:val="24"/>
                <w:szCs w:val="24"/>
              </w:rPr>
            </w:pPr>
            <w:r w:rsidRPr="00CB1696">
              <w:rPr>
                <w:sz w:val="24"/>
                <w:szCs w:val="24"/>
              </w:rPr>
              <w:t>03 de julio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14:paraId="78E71654" w14:textId="45750F0C" w:rsidR="00A6113C" w:rsidRPr="00E2182D" w:rsidRDefault="002508DC" w:rsidP="00A6113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6113C" w:rsidRPr="00F572A8">
              <w:rPr>
                <w:sz w:val="24"/>
                <w:szCs w:val="24"/>
              </w:rPr>
              <w:t xml:space="preserve"> de enero 2024</w:t>
            </w:r>
          </w:p>
        </w:tc>
      </w:tr>
      <w:tr w:rsidR="00A6113C" w:rsidRPr="00E2182D" w14:paraId="56A04568" w14:textId="77777777" w:rsidTr="00B54748">
        <w:trPr>
          <w:jc w:val="center"/>
        </w:trPr>
        <w:tc>
          <w:tcPr>
            <w:tcW w:w="5353" w:type="dxa"/>
            <w:tcBorders>
              <w:right w:val="single" w:sz="4" w:space="0" w:color="FFFFFF" w:themeColor="background1"/>
            </w:tcBorders>
          </w:tcPr>
          <w:p w14:paraId="27CAE873" w14:textId="77777777" w:rsidR="00A6113C" w:rsidRPr="00E2182D" w:rsidRDefault="00A6113C" w:rsidP="00A6113C">
            <w:pPr>
              <w:rPr>
                <w:sz w:val="24"/>
                <w:szCs w:val="24"/>
              </w:rPr>
            </w:pPr>
            <w:r w:rsidRPr="00E2182D">
              <w:rPr>
                <w:sz w:val="24"/>
                <w:szCs w:val="24"/>
              </w:rPr>
              <w:t>Realización de Entrevista Personal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4455C0" w14:textId="039E8B5A" w:rsidR="00A6113C" w:rsidRPr="00E2182D" w:rsidRDefault="00A6113C" w:rsidP="00A6113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de julio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14:paraId="0E9A75A7" w14:textId="76C1D68D" w:rsidR="00A6113C" w:rsidRPr="00E2182D" w:rsidRDefault="002508DC" w:rsidP="00A6113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6113C" w:rsidRPr="00F572A8">
              <w:rPr>
                <w:sz w:val="24"/>
                <w:szCs w:val="24"/>
              </w:rPr>
              <w:t xml:space="preserve"> de enero 2024</w:t>
            </w:r>
          </w:p>
        </w:tc>
      </w:tr>
      <w:tr w:rsidR="00E2182D" w:rsidRPr="00E2182D" w14:paraId="4C23BC76" w14:textId="77777777" w:rsidTr="00B54748">
        <w:trPr>
          <w:jc w:val="center"/>
        </w:trPr>
        <w:tc>
          <w:tcPr>
            <w:tcW w:w="5353" w:type="dxa"/>
            <w:tcBorders>
              <w:right w:val="single" w:sz="4" w:space="0" w:color="FFFFFF" w:themeColor="background1"/>
            </w:tcBorders>
          </w:tcPr>
          <w:p w14:paraId="5D939A65" w14:textId="77777777" w:rsidR="00E2182D" w:rsidRPr="00E2182D" w:rsidRDefault="00E2182D" w:rsidP="00E2182D">
            <w:pPr>
              <w:rPr>
                <w:sz w:val="24"/>
                <w:szCs w:val="24"/>
              </w:rPr>
            </w:pPr>
            <w:r w:rsidRPr="00E2182D">
              <w:rPr>
                <w:sz w:val="24"/>
                <w:szCs w:val="24"/>
              </w:rPr>
              <w:t>Análisis de las postulaciones y admisión al programa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96F8F3" w14:textId="64CEA050" w:rsidR="00E2182D" w:rsidRPr="00E2182D" w:rsidRDefault="00CB1696" w:rsidP="006441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de julio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14:paraId="74D93719" w14:textId="54253D78" w:rsidR="00E2182D" w:rsidRPr="00E2182D" w:rsidRDefault="002508DC" w:rsidP="006441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6113C">
              <w:rPr>
                <w:sz w:val="24"/>
                <w:szCs w:val="24"/>
              </w:rPr>
              <w:t xml:space="preserve"> de enero 2024</w:t>
            </w:r>
          </w:p>
        </w:tc>
      </w:tr>
      <w:tr w:rsidR="00E2182D" w:rsidRPr="00E2182D" w14:paraId="271BA773" w14:textId="77777777" w:rsidTr="00B54748">
        <w:trPr>
          <w:jc w:val="center"/>
        </w:trPr>
        <w:tc>
          <w:tcPr>
            <w:tcW w:w="5353" w:type="dxa"/>
            <w:tcBorders>
              <w:right w:val="single" w:sz="4" w:space="0" w:color="FFFFFF" w:themeColor="background1"/>
            </w:tcBorders>
          </w:tcPr>
          <w:p w14:paraId="1201C786" w14:textId="5C8E570B" w:rsidR="00E2182D" w:rsidRPr="00E2182D" w:rsidRDefault="00E2182D" w:rsidP="00E2182D">
            <w:pPr>
              <w:rPr>
                <w:sz w:val="24"/>
                <w:szCs w:val="24"/>
              </w:rPr>
            </w:pPr>
            <w:r w:rsidRPr="00E2182D">
              <w:rPr>
                <w:sz w:val="24"/>
                <w:szCs w:val="24"/>
              </w:rPr>
              <w:t>Publicación y</w:t>
            </w:r>
            <w:r w:rsidR="00A6113C">
              <w:rPr>
                <w:sz w:val="24"/>
                <w:szCs w:val="24"/>
              </w:rPr>
              <w:t xml:space="preserve"> última</w:t>
            </w:r>
            <w:r w:rsidRPr="00E2182D">
              <w:rPr>
                <w:sz w:val="24"/>
                <w:szCs w:val="24"/>
              </w:rPr>
              <w:t xml:space="preserve"> notificación resultados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500C2F" w14:textId="1D534101" w:rsidR="00E2182D" w:rsidRPr="00E2182D" w:rsidRDefault="00CB1696" w:rsidP="006441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96F90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 xml:space="preserve"> julio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14:paraId="3EF0633B" w14:textId="7E041FC6" w:rsidR="00E2182D" w:rsidRPr="00E2182D" w:rsidRDefault="002508DC" w:rsidP="006441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6113C">
              <w:rPr>
                <w:sz w:val="24"/>
                <w:szCs w:val="24"/>
              </w:rPr>
              <w:t xml:space="preserve"> de enero 2024</w:t>
            </w:r>
          </w:p>
        </w:tc>
      </w:tr>
    </w:tbl>
    <w:p w14:paraId="23DE89A7" w14:textId="4AB53B39" w:rsidR="00E050FB" w:rsidRDefault="00E050FB" w:rsidP="00E050FB"/>
    <w:p w14:paraId="7DD24CD4" w14:textId="5445259B" w:rsidR="00C3465D" w:rsidRPr="00C3465D" w:rsidRDefault="00214432" w:rsidP="00C3465D">
      <w:r>
        <w:t xml:space="preserve">El proceso de admisión inicia el </w:t>
      </w:r>
      <w:r w:rsidR="00CB1696">
        <w:t>03 de julio</w:t>
      </w:r>
      <w:r w:rsidR="00826D6E">
        <w:t xml:space="preserve"> y finaliza el </w:t>
      </w:r>
      <w:r w:rsidR="00A6113C">
        <w:t>05</w:t>
      </w:r>
      <w:r w:rsidR="0031327E">
        <w:t xml:space="preserve"> de </w:t>
      </w:r>
      <w:r w:rsidR="00A6113C">
        <w:t>enero</w:t>
      </w:r>
      <w:r w:rsidR="0031327E">
        <w:t xml:space="preserve">, </w:t>
      </w:r>
      <w:r w:rsidR="00826D6E">
        <w:t>. Cada postulante debe</w:t>
      </w:r>
      <w:r w:rsidR="007633CD">
        <w:t>rá</w:t>
      </w:r>
      <w:r w:rsidR="00826D6E">
        <w:t xml:space="preserve"> enviar en un solo documento en PDF los antecedentes solicitados en la descripción</w:t>
      </w:r>
      <w:r w:rsidR="007633CD">
        <w:t xml:space="preserve">. </w:t>
      </w:r>
      <w:r w:rsidR="008300FA">
        <w:t xml:space="preserve">El proceso de selección establece un puntaje mínimo para ser preseleccionado, el cual </w:t>
      </w:r>
      <w:r w:rsidR="00F1093E">
        <w:t>equivale a</w:t>
      </w:r>
      <w:r w:rsidR="009239F7">
        <w:t xml:space="preserve"> </w:t>
      </w:r>
      <w:r w:rsidR="00A6113C">
        <w:t>17.25</w:t>
      </w:r>
      <w:r w:rsidR="00C3465D" w:rsidRPr="00C3465D">
        <w:t xml:space="preserve"> puntos equivalente a </w:t>
      </w:r>
      <w:r w:rsidR="00A6113C">
        <w:t>12</w:t>
      </w:r>
      <w:r w:rsidR="00C3465D" w:rsidRPr="00C3465D">
        <w:t>.07</w:t>
      </w:r>
      <w:r w:rsidR="00A6113C">
        <w:t>5</w:t>
      </w:r>
      <w:r w:rsidR="00C3465D" w:rsidRPr="00C3465D">
        <w:t xml:space="preserve"> puntos ponderados. El puntaje de corte para ser admitido en el Programa equivale a 2</w:t>
      </w:r>
      <w:r w:rsidR="00A6113C">
        <w:t>2</w:t>
      </w:r>
      <w:r w:rsidR="00C3465D" w:rsidRPr="00C3465D">
        <w:t>.</w:t>
      </w:r>
      <w:r w:rsidR="00A6113C">
        <w:t>2</w:t>
      </w:r>
      <w:r w:rsidR="00C3465D" w:rsidRPr="00C3465D">
        <w:t>7</w:t>
      </w:r>
      <w:r w:rsidR="00A6113C">
        <w:t>5</w:t>
      </w:r>
      <w:r w:rsidR="00C3465D" w:rsidRPr="00C3465D">
        <w:t xml:space="preserve"> puntos ponderados.</w:t>
      </w:r>
      <w:r w:rsidR="009239F7">
        <w:t xml:space="preserve"> El puntaje final resultara del puntaje obtenido en la revisión de antecedentes y se le sumará el puntaje obtenido </w:t>
      </w:r>
      <w:r w:rsidR="00084094">
        <w:t xml:space="preserve">en la entrevista. El Programa cuenta con 40 cupos, por lo tanto, </w:t>
      </w:r>
      <w:r w:rsidR="00AA702C">
        <w:t xml:space="preserve">en la medida en que los seleccionados se matriculen el número de cupos disponibles irá descendiendo. A todos los postulantes se le hará llegar una carta en la que se le indicará su puntaje obtenido. </w:t>
      </w:r>
      <w:r w:rsidR="00990406">
        <w:t xml:space="preserve">De completarse el número de cupos antes del </w:t>
      </w:r>
      <w:r w:rsidR="00A6113C">
        <w:t>0</w:t>
      </w:r>
      <w:r w:rsidR="00997643">
        <w:t>5</w:t>
      </w:r>
      <w:r w:rsidR="00990406">
        <w:t xml:space="preserve"> de enero se informará </w:t>
      </w:r>
      <w:r w:rsidR="005840FA">
        <w:t xml:space="preserve">a través de la página web el cierre de las postulaciones. </w:t>
      </w:r>
    </w:p>
    <w:p w14:paraId="6F815BFD" w14:textId="77777777" w:rsidR="00E2182D" w:rsidRDefault="00E2182D"/>
    <w:sectPr w:rsidR="00E21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D09D" w14:textId="77777777" w:rsidR="003B7F88" w:rsidRDefault="003B7F88" w:rsidP="0064416A">
      <w:r>
        <w:separator/>
      </w:r>
    </w:p>
  </w:endnote>
  <w:endnote w:type="continuationSeparator" w:id="0">
    <w:p w14:paraId="445B7402" w14:textId="77777777" w:rsidR="003B7F88" w:rsidRDefault="003B7F88" w:rsidP="0064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CF42" w14:textId="77777777" w:rsidR="0064416A" w:rsidRDefault="006441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A477" w14:textId="77777777" w:rsidR="0064416A" w:rsidRDefault="006441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B0A5" w14:textId="77777777" w:rsidR="0064416A" w:rsidRDefault="006441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28AE" w14:textId="77777777" w:rsidR="003B7F88" w:rsidRDefault="003B7F88" w:rsidP="0064416A">
      <w:r>
        <w:separator/>
      </w:r>
    </w:p>
  </w:footnote>
  <w:footnote w:type="continuationSeparator" w:id="0">
    <w:p w14:paraId="3D2C85C4" w14:textId="77777777" w:rsidR="003B7F88" w:rsidRDefault="003B7F88" w:rsidP="0064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2FFA" w14:textId="3931183F" w:rsidR="0064416A" w:rsidRDefault="006441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1503" w14:textId="2B7BF6AA" w:rsidR="0064416A" w:rsidRDefault="006441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BF5B" w14:textId="0F7290FE" w:rsidR="0064416A" w:rsidRDefault="006441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C7A90"/>
    <w:multiLevelType w:val="multilevel"/>
    <w:tmpl w:val="59C2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87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2D"/>
    <w:rsid w:val="000307DC"/>
    <w:rsid w:val="00056A38"/>
    <w:rsid w:val="00084094"/>
    <w:rsid w:val="001266E7"/>
    <w:rsid w:val="001519F4"/>
    <w:rsid w:val="00191BAE"/>
    <w:rsid w:val="00196F90"/>
    <w:rsid w:val="00214432"/>
    <w:rsid w:val="002508DC"/>
    <w:rsid w:val="002A0961"/>
    <w:rsid w:val="00301819"/>
    <w:rsid w:val="0031327E"/>
    <w:rsid w:val="003B7F88"/>
    <w:rsid w:val="003F601F"/>
    <w:rsid w:val="004464BC"/>
    <w:rsid w:val="00487971"/>
    <w:rsid w:val="00540B3B"/>
    <w:rsid w:val="00570C89"/>
    <w:rsid w:val="005840FA"/>
    <w:rsid w:val="005B1D46"/>
    <w:rsid w:val="005D1627"/>
    <w:rsid w:val="005D4789"/>
    <w:rsid w:val="005F7910"/>
    <w:rsid w:val="0061567F"/>
    <w:rsid w:val="0064416A"/>
    <w:rsid w:val="006B0947"/>
    <w:rsid w:val="007633CD"/>
    <w:rsid w:val="00826D6E"/>
    <w:rsid w:val="008300FA"/>
    <w:rsid w:val="009239F7"/>
    <w:rsid w:val="009600C7"/>
    <w:rsid w:val="00990406"/>
    <w:rsid w:val="00996C69"/>
    <w:rsid w:val="00997643"/>
    <w:rsid w:val="00A54B81"/>
    <w:rsid w:val="00A60471"/>
    <w:rsid w:val="00A6113C"/>
    <w:rsid w:val="00AA702C"/>
    <w:rsid w:val="00B150B7"/>
    <w:rsid w:val="00BD4658"/>
    <w:rsid w:val="00C3465D"/>
    <w:rsid w:val="00CB1696"/>
    <w:rsid w:val="00CF2EC3"/>
    <w:rsid w:val="00D33D0E"/>
    <w:rsid w:val="00D36A5B"/>
    <w:rsid w:val="00D979F8"/>
    <w:rsid w:val="00E050FB"/>
    <w:rsid w:val="00E2182D"/>
    <w:rsid w:val="00F1093E"/>
    <w:rsid w:val="00F5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4E64E"/>
  <w15:chartTrackingRefBased/>
  <w15:docId w15:val="{311F8A4A-1463-42B8-B1C5-B98EACE4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41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416A"/>
  </w:style>
  <w:style w:type="paragraph" w:styleId="Piedepgina">
    <w:name w:val="footer"/>
    <w:basedOn w:val="Normal"/>
    <w:link w:val="PiedepginaCar"/>
    <w:uiPriority w:val="99"/>
    <w:unhideWhenUsed/>
    <w:rsid w:val="006441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Bustos Gajardo</dc:creator>
  <cp:keywords/>
  <dc:description/>
  <cp:lastModifiedBy>Gustavo Bustos Gajardo</cp:lastModifiedBy>
  <cp:revision>10</cp:revision>
  <dcterms:created xsi:type="dcterms:W3CDTF">2023-06-12T19:00:00Z</dcterms:created>
  <dcterms:modified xsi:type="dcterms:W3CDTF">2023-12-11T12:56:00Z</dcterms:modified>
</cp:coreProperties>
</file>