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E2B3" w14:textId="77777777" w:rsidR="00FA11AE" w:rsidRPr="00FA11AE" w:rsidRDefault="00FA11AE" w:rsidP="00FA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</w:pPr>
      <w:r w:rsidRPr="00FA11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t>Rúbrica para Evaluación de Clase de Instrumento Musical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619"/>
        <w:gridCol w:w="1448"/>
        <w:gridCol w:w="1429"/>
        <w:gridCol w:w="1657"/>
        <w:gridCol w:w="1191"/>
      </w:tblGrid>
      <w:tr w:rsidR="00FA11AE" w:rsidRPr="00FA11AE" w14:paraId="5D61D137" w14:textId="77777777" w:rsidTr="00FA11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9FE330" w14:textId="77777777" w:rsidR="00FA11AE" w:rsidRPr="00FA11AE" w:rsidRDefault="00FA11AE" w:rsidP="00FA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2ADB9383" w14:textId="77777777" w:rsidR="00FA11AE" w:rsidRPr="00FA11AE" w:rsidRDefault="00FA11AE" w:rsidP="00FA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Excelente (4 puntos)</w:t>
            </w:r>
          </w:p>
        </w:tc>
        <w:tc>
          <w:tcPr>
            <w:tcW w:w="0" w:type="auto"/>
            <w:vAlign w:val="center"/>
            <w:hideMark/>
          </w:tcPr>
          <w:p w14:paraId="44B6D1B8" w14:textId="77777777" w:rsidR="00FA11AE" w:rsidRPr="00FA11AE" w:rsidRDefault="00FA11AE" w:rsidP="00FA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Bueno (3 puntos)</w:t>
            </w:r>
          </w:p>
        </w:tc>
        <w:tc>
          <w:tcPr>
            <w:tcW w:w="0" w:type="auto"/>
            <w:vAlign w:val="center"/>
            <w:hideMark/>
          </w:tcPr>
          <w:p w14:paraId="34986479" w14:textId="77777777" w:rsidR="00FA11AE" w:rsidRPr="00FA11AE" w:rsidRDefault="00FA11AE" w:rsidP="00FA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Aceptable (2 puntos)</w:t>
            </w:r>
          </w:p>
        </w:tc>
        <w:tc>
          <w:tcPr>
            <w:tcW w:w="0" w:type="auto"/>
            <w:vAlign w:val="center"/>
            <w:hideMark/>
          </w:tcPr>
          <w:p w14:paraId="55534D9F" w14:textId="77777777" w:rsidR="00FA11AE" w:rsidRPr="00FA11AE" w:rsidRDefault="00FA11AE" w:rsidP="00FA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Insuficiente (1 punto)</w:t>
            </w:r>
          </w:p>
        </w:tc>
        <w:tc>
          <w:tcPr>
            <w:tcW w:w="0" w:type="auto"/>
            <w:vAlign w:val="center"/>
            <w:hideMark/>
          </w:tcPr>
          <w:p w14:paraId="77D5BA87" w14:textId="77777777" w:rsidR="00FA11AE" w:rsidRPr="00FA11AE" w:rsidRDefault="00FA11AE" w:rsidP="00FA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Puntuación</w:t>
            </w:r>
          </w:p>
        </w:tc>
      </w:tr>
      <w:tr w:rsidR="00FA11AE" w:rsidRPr="00FA11AE" w14:paraId="720B417F" w14:textId="77777777" w:rsidTr="00FA1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414B5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Técnica Instrumental</w:t>
            </w:r>
          </w:p>
        </w:tc>
        <w:tc>
          <w:tcPr>
            <w:tcW w:w="0" w:type="auto"/>
            <w:vAlign w:val="center"/>
            <w:hideMark/>
          </w:tcPr>
          <w:p w14:paraId="0DBB228C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Ejecución técnica precisa y fluida. Control completo del instrumento.</w:t>
            </w:r>
          </w:p>
        </w:tc>
        <w:tc>
          <w:tcPr>
            <w:tcW w:w="0" w:type="auto"/>
            <w:vAlign w:val="center"/>
            <w:hideMark/>
          </w:tcPr>
          <w:p w14:paraId="5F291093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Técnica generalmente sólida, aunque </w:t>
            </w:r>
            <w:proofErr w:type="gramStart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pueden</w:t>
            </w:r>
            <w:proofErr w:type="gramEnd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 haber pequeños errores ocasionales.</w:t>
            </w:r>
          </w:p>
        </w:tc>
        <w:tc>
          <w:tcPr>
            <w:tcW w:w="0" w:type="auto"/>
            <w:vAlign w:val="center"/>
            <w:hideMark/>
          </w:tcPr>
          <w:p w14:paraId="456DCEB0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Algunos aspectos técnicos presentes, pero con errores frecuentes o falta de control.</w:t>
            </w:r>
          </w:p>
        </w:tc>
        <w:tc>
          <w:tcPr>
            <w:tcW w:w="0" w:type="auto"/>
            <w:vAlign w:val="center"/>
            <w:hideMark/>
          </w:tcPr>
          <w:p w14:paraId="209F165F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Ejecución técnica deficiente o inexistente.</w:t>
            </w:r>
          </w:p>
        </w:tc>
        <w:tc>
          <w:tcPr>
            <w:tcW w:w="0" w:type="auto"/>
            <w:vAlign w:val="center"/>
            <w:hideMark/>
          </w:tcPr>
          <w:p w14:paraId="122A0B96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FA11AE" w:rsidRPr="00FA11AE" w14:paraId="32827AAE" w14:textId="77777777" w:rsidTr="00FA1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C9455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Interpretación Musical</w:t>
            </w:r>
          </w:p>
        </w:tc>
        <w:tc>
          <w:tcPr>
            <w:tcW w:w="0" w:type="auto"/>
            <w:vAlign w:val="center"/>
            <w:hideMark/>
          </w:tcPr>
          <w:p w14:paraId="0D3349A3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Expresión musical excepcional. Dinámicas y articulaciones bien definidas. Interpretación emotiva y convincente.</w:t>
            </w:r>
          </w:p>
        </w:tc>
        <w:tc>
          <w:tcPr>
            <w:tcW w:w="0" w:type="auto"/>
            <w:vAlign w:val="center"/>
            <w:hideMark/>
          </w:tcPr>
          <w:p w14:paraId="039CB402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Interpretación musical sólida, aunque puede faltar alguna sutileza en dinámicas y articulaciones. Expresión musical efectiva.</w:t>
            </w:r>
          </w:p>
        </w:tc>
        <w:tc>
          <w:tcPr>
            <w:tcW w:w="0" w:type="auto"/>
            <w:vAlign w:val="center"/>
            <w:hideMark/>
          </w:tcPr>
          <w:p w14:paraId="2DB25046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Algunos intentos de interpretación musical, pero falta de dinámicas claras o expresión emotiva.</w:t>
            </w:r>
          </w:p>
        </w:tc>
        <w:tc>
          <w:tcPr>
            <w:tcW w:w="0" w:type="auto"/>
            <w:vAlign w:val="center"/>
            <w:hideMark/>
          </w:tcPr>
          <w:p w14:paraId="2CBE52F7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Interpretación musical limitada o ausente. Falta de expresión.</w:t>
            </w:r>
          </w:p>
        </w:tc>
        <w:tc>
          <w:tcPr>
            <w:tcW w:w="0" w:type="auto"/>
            <w:vAlign w:val="center"/>
            <w:hideMark/>
          </w:tcPr>
          <w:p w14:paraId="1C8196CA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FA11AE" w:rsidRPr="00FA11AE" w14:paraId="5F714488" w14:textId="77777777" w:rsidTr="00FA1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940FF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Precisión Rítmica</w:t>
            </w:r>
          </w:p>
        </w:tc>
        <w:tc>
          <w:tcPr>
            <w:tcW w:w="0" w:type="auto"/>
            <w:vAlign w:val="center"/>
            <w:hideMark/>
          </w:tcPr>
          <w:p w14:paraId="422F6408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Rítmica precisa y constante. Buena sincronización con acompañamiento o metrónomo.</w:t>
            </w:r>
          </w:p>
        </w:tc>
        <w:tc>
          <w:tcPr>
            <w:tcW w:w="0" w:type="auto"/>
            <w:vAlign w:val="center"/>
            <w:hideMark/>
          </w:tcPr>
          <w:p w14:paraId="2F1D683D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Rítmica generalmente precisa, aunque </w:t>
            </w:r>
            <w:proofErr w:type="gramStart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pueden</w:t>
            </w:r>
            <w:proofErr w:type="gramEnd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 haber pequeñas fluctuaciones en la sincronización.</w:t>
            </w:r>
          </w:p>
        </w:tc>
        <w:tc>
          <w:tcPr>
            <w:tcW w:w="0" w:type="auto"/>
            <w:vAlign w:val="center"/>
            <w:hideMark/>
          </w:tcPr>
          <w:p w14:paraId="1634C421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Problemas evidentes de precisión rítmica. Sincronización inconsistente.</w:t>
            </w:r>
          </w:p>
        </w:tc>
        <w:tc>
          <w:tcPr>
            <w:tcW w:w="0" w:type="auto"/>
            <w:vAlign w:val="center"/>
            <w:hideMark/>
          </w:tcPr>
          <w:p w14:paraId="0154E2E9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Rítmica inconsistente o inexistente.</w:t>
            </w:r>
          </w:p>
        </w:tc>
        <w:tc>
          <w:tcPr>
            <w:tcW w:w="0" w:type="auto"/>
            <w:vAlign w:val="center"/>
            <w:hideMark/>
          </w:tcPr>
          <w:p w14:paraId="3091AB9C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FA11AE" w:rsidRPr="00FA11AE" w14:paraId="74F4E5F0" w14:textId="77777777" w:rsidTr="00FA1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EF7FA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Entonación y Tono</w:t>
            </w:r>
          </w:p>
        </w:tc>
        <w:tc>
          <w:tcPr>
            <w:tcW w:w="0" w:type="auto"/>
            <w:vAlign w:val="center"/>
            <w:hideMark/>
          </w:tcPr>
          <w:p w14:paraId="315BF675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Entonación precisa y controlada. Tono claro y resonante. Afinación exacta en todas las tesituras.</w:t>
            </w:r>
          </w:p>
        </w:tc>
        <w:tc>
          <w:tcPr>
            <w:tcW w:w="0" w:type="auto"/>
            <w:vAlign w:val="center"/>
            <w:hideMark/>
          </w:tcPr>
          <w:p w14:paraId="300AA8AB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Entonación mayormente precisa, aunque </w:t>
            </w:r>
            <w:proofErr w:type="gramStart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pueden</w:t>
            </w:r>
            <w:proofErr w:type="gramEnd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 haber ligeras desviaciones en algunos pasajes. Tono generalmente claro.</w:t>
            </w:r>
          </w:p>
        </w:tc>
        <w:tc>
          <w:tcPr>
            <w:tcW w:w="0" w:type="auto"/>
            <w:vAlign w:val="center"/>
            <w:hideMark/>
          </w:tcPr>
          <w:p w14:paraId="23F56A82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Problemas notables de entonación o tono. Desafíos en la afinación en algunas tesituras.</w:t>
            </w:r>
          </w:p>
        </w:tc>
        <w:tc>
          <w:tcPr>
            <w:tcW w:w="0" w:type="auto"/>
            <w:vAlign w:val="center"/>
            <w:hideMark/>
          </w:tcPr>
          <w:p w14:paraId="1903D485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Entonación deficiente o inexistente. Tono poco claro o inadecuado.</w:t>
            </w:r>
          </w:p>
        </w:tc>
        <w:tc>
          <w:tcPr>
            <w:tcW w:w="0" w:type="auto"/>
            <w:vAlign w:val="center"/>
            <w:hideMark/>
          </w:tcPr>
          <w:p w14:paraId="42FCBD3F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FA11AE" w:rsidRPr="00FA11AE" w14:paraId="5467A4FE" w14:textId="77777777" w:rsidTr="00FA1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61009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lastRenderedPageBreak/>
              <w:t>Repertorio y Dominio</w:t>
            </w:r>
          </w:p>
        </w:tc>
        <w:tc>
          <w:tcPr>
            <w:tcW w:w="0" w:type="auto"/>
            <w:vAlign w:val="center"/>
            <w:hideMark/>
          </w:tcPr>
          <w:p w14:paraId="3942202E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Dominio completo del repertorio asignado. Interpretación fiel al estilo musical.</w:t>
            </w:r>
          </w:p>
        </w:tc>
        <w:tc>
          <w:tcPr>
            <w:tcW w:w="0" w:type="auto"/>
            <w:vAlign w:val="center"/>
            <w:hideMark/>
          </w:tcPr>
          <w:p w14:paraId="38D968BE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Conocimiento adecuado del repertorio, aunque </w:t>
            </w:r>
            <w:proofErr w:type="gramStart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pueden</w:t>
            </w:r>
            <w:proofErr w:type="gramEnd"/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 haber pequeñas omisiones o imprecisiones. Interpretación respetuosa del estilo musical.</w:t>
            </w:r>
          </w:p>
        </w:tc>
        <w:tc>
          <w:tcPr>
            <w:tcW w:w="0" w:type="auto"/>
            <w:vAlign w:val="center"/>
            <w:hideMark/>
          </w:tcPr>
          <w:p w14:paraId="0794074F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Algunas dificultades con el repertorio asignado. Falta de coherencia en la interpretación del estilo musical.</w:t>
            </w:r>
          </w:p>
        </w:tc>
        <w:tc>
          <w:tcPr>
            <w:tcW w:w="0" w:type="auto"/>
            <w:vAlign w:val="center"/>
            <w:hideMark/>
          </w:tcPr>
          <w:p w14:paraId="54E923B6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Desconocimiento evidente del repertorio asignado. Interpretación no adecuada al estilo musical.</w:t>
            </w:r>
          </w:p>
        </w:tc>
        <w:tc>
          <w:tcPr>
            <w:tcW w:w="0" w:type="auto"/>
            <w:vAlign w:val="center"/>
            <w:hideMark/>
          </w:tcPr>
          <w:p w14:paraId="0F0BD7EF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FA11AE" w:rsidRPr="00FA11AE" w14:paraId="04C617B3" w14:textId="77777777" w:rsidTr="00FA1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194D1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Expresión Personal</w:t>
            </w:r>
          </w:p>
        </w:tc>
        <w:tc>
          <w:tcPr>
            <w:tcW w:w="0" w:type="auto"/>
            <w:vAlign w:val="center"/>
            <w:hideMark/>
          </w:tcPr>
          <w:p w14:paraId="3426E906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Personalidad musical distintiva. Interpretación creativa y original.</w:t>
            </w:r>
          </w:p>
        </w:tc>
        <w:tc>
          <w:tcPr>
            <w:tcW w:w="0" w:type="auto"/>
            <w:vAlign w:val="center"/>
            <w:hideMark/>
          </w:tcPr>
          <w:p w14:paraId="53C64F83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Intentos de expresión personal, aunque pueden ser inconsistentes o menos desarrollados.</w:t>
            </w:r>
          </w:p>
        </w:tc>
        <w:tc>
          <w:tcPr>
            <w:tcW w:w="0" w:type="auto"/>
            <w:vAlign w:val="center"/>
            <w:hideMark/>
          </w:tcPr>
          <w:p w14:paraId="79E5479A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Falta de intentos claros de expresión personal. Interpretación estándar o sin carácter distintivo.</w:t>
            </w:r>
          </w:p>
        </w:tc>
        <w:tc>
          <w:tcPr>
            <w:tcW w:w="0" w:type="auto"/>
            <w:vAlign w:val="center"/>
            <w:hideMark/>
          </w:tcPr>
          <w:p w14:paraId="6BF8D82D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Ausencia total de expresión personal. Interpretación mecánica.</w:t>
            </w:r>
          </w:p>
        </w:tc>
        <w:tc>
          <w:tcPr>
            <w:tcW w:w="0" w:type="auto"/>
            <w:vAlign w:val="center"/>
            <w:hideMark/>
          </w:tcPr>
          <w:p w14:paraId="448A32A7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FA11AE" w:rsidRPr="00FA11AE" w14:paraId="09340A8A" w14:textId="77777777" w:rsidTr="00FA1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7D823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Preparación y Disciplina</w:t>
            </w:r>
          </w:p>
        </w:tc>
        <w:tc>
          <w:tcPr>
            <w:tcW w:w="0" w:type="auto"/>
            <w:vAlign w:val="center"/>
            <w:hideMark/>
          </w:tcPr>
          <w:p w14:paraId="7C7B93B3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Preparación exhaustiva y disciplina evidente en la práctica. Evidencia de esfuerzo y dedicación.</w:t>
            </w:r>
          </w:p>
        </w:tc>
        <w:tc>
          <w:tcPr>
            <w:tcW w:w="0" w:type="auto"/>
            <w:vAlign w:val="center"/>
            <w:hideMark/>
          </w:tcPr>
          <w:p w14:paraId="2BDE23D4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Preparación adecuada, aunque puede faltar evidencia de práctica disciplinada en algunos aspectos.</w:t>
            </w:r>
          </w:p>
        </w:tc>
        <w:tc>
          <w:tcPr>
            <w:tcW w:w="0" w:type="auto"/>
            <w:vAlign w:val="center"/>
            <w:hideMark/>
          </w:tcPr>
          <w:p w14:paraId="041141C7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Preparación insuficiente o falta de evidencia clara de esfuerzo y dedicación.</w:t>
            </w:r>
          </w:p>
        </w:tc>
        <w:tc>
          <w:tcPr>
            <w:tcW w:w="0" w:type="auto"/>
            <w:vAlign w:val="center"/>
            <w:hideMark/>
          </w:tcPr>
          <w:p w14:paraId="251526E4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A11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  <w:t>Falta de preparación evidente.</w:t>
            </w:r>
          </w:p>
        </w:tc>
        <w:tc>
          <w:tcPr>
            <w:tcW w:w="0" w:type="auto"/>
            <w:vAlign w:val="center"/>
            <w:hideMark/>
          </w:tcPr>
          <w:p w14:paraId="3781CA20" w14:textId="77777777" w:rsidR="00FA11AE" w:rsidRPr="00FA11AE" w:rsidRDefault="00FA11AE" w:rsidP="00FA11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</w:tbl>
    <w:p w14:paraId="3D3C35C3" w14:textId="77777777" w:rsidR="00084092" w:rsidRDefault="00084092"/>
    <w:sectPr w:rsidR="00084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AE"/>
    <w:rsid w:val="00084092"/>
    <w:rsid w:val="00F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29C"/>
  <w15:chartTrackingRefBased/>
  <w15:docId w15:val="{DEB1D34A-F730-4798-8AEC-A79E1FC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A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A11AE"/>
    <w:rPr>
      <w:rFonts w:ascii="Times New Roman" w:eastAsia="Times New Roman" w:hAnsi="Times New Roman" w:cs="Times New Roman"/>
      <w:b/>
      <w:bCs/>
      <w:kern w:val="0"/>
      <w:sz w:val="27"/>
      <w:szCs w:val="27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FA1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28B9281A184742AA89009B557AB842" ma:contentTypeVersion="15" ma:contentTypeDescription="Crear nuevo documento." ma:contentTypeScope="" ma:versionID="f1dabdca653b07563f5190c85c15a27a">
  <xsd:schema xmlns:xsd="http://www.w3.org/2001/XMLSchema" xmlns:xs="http://www.w3.org/2001/XMLSchema" xmlns:p="http://schemas.microsoft.com/office/2006/metadata/properties" xmlns:ns2="286e9baf-cba4-4618-a869-6bccfa627680" xmlns:ns3="20c17c07-97dc-4318-854e-a8d8c0ee7386" targetNamespace="http://schemas.microsoft.com/office/2006/metadata/properties" ma:root="true" ma:fieldsID="e53df7fd47fd9273d542522724cd6c05" ns2:_="" ns3:_="">
    <xsd:import namespace="286e9baf-cba4-4618-a869-6bccfa627680"/>
    <xsd:import namespace="20c17c07-97dc-4318-854e-a8d8c0ee7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e9baf-cba4-4618-a869-6bccfa627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7c07-97dc-4318-854e-a8d8c0ee738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9d5f287-ab68-44a9-b4fe-d4a4acdd799f}" ma:internalName="TaxCatchAll" ma:showField="CatchAllData" ma:web="20c17c07-97dc-4318-854e-a8d8c0ee7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e9baf-cba4-4618-a869-6bccfa627680">
      <Terms xmlns="http://schemas.microsoft.com/office/infopath/2007/PartnerControls"/>
    </lcf76f155ced4ddcb4097134ff3c332f>
    <TaxCatchAll xmlns="20c17c07-97dc-4318-854e-a8d8c0ee7386" xsi:nil="true"/>
  </documentManagement>
</p:properties>
</file>

<file path=customXml/itemProps1.xml><?xml version="1.0" encoding="utf-8"?>
<ds:datastoreItem xmlns:ds="http://schemas.openxmlformats.org/officeDocument/2006/customXml" ds:itemID="{7A7D5B47-120E-4669-B3DF-C35CAD65372A}"/>
</file>

<file path=customXml/itemProps2.xml><?xml version="1.0" encoding="utf-8"?>
<ds:datastoreItem xmlns:ds="http://schemas.openxmlformats.org/officeDocument/2006/customXml" ds:itemID="{89252269-FD2F-4288-958C-523CEE545471}"/>
</file>

<file path=customXml/itemProps3.xml><?xml version="1.0" encoding="utf-8"?>
<ds:datastoreItem xmlns:ds="http://schemas.openxmlformats.org/officeDocument/2006/customXml" ds:itemID="{D3F65E4D-CBE6-4FA2-89B3-6916E2B52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Campillay</dc:creator>
  <cp:keywords/>
  <dc:description/>
  <cp:lastModifiedBy>Marisol Campillay</cp:lastModifiedBy>
  <cp:revision>1</cp:revision>
  <dcterms:created xsi:type="dcterms:W3CDTF">2024-07-01T15:26:00Z</dcterms:created>
  <dcterms:modified xsi:type="dcterms:W3CDTF">2024-07-01T15:32:00Z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0x0101003728B9281A184742AA89009B557AB842</vt:lpwstr>
  </property>
</Properties>
</file>